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5B5" w:rsidRPr="008505B5" w:rsidRDefault="008505B5" w:rsidP="008505B5">
      <w:pPr>
        <w:widowControl/>
        <w:spacing w:before="100" w:beforeAutospacing="1" w:after="100" w:afterAutospacing="1"/>
        <w:jc w:val="left"/>
        <w:rPr>
          <w:rFonts w:ascii="宋体" w:eastAsia="宋体" w:hAnsi="宋体" w:cs="宋体"/>
          <w:color w:val="333333"/>
          <w:kern w:val="0"/>
          <w:sz w:val="24"/>
        </w:rPr>
      </w:pPr>
      <w:r w:rsidRPr="008505B5">
        <w:rPr>
          <w:rFonts w:ascii="宋体" w:eastAsia="宋体" w:hAnsi="宋体" w:cs="宋体"/>
          <w:color w:val="333333"/>
          <w:kern w:val="0"/>
          <w:sz w:val="24"/>
        </w:rPr>
        <w:t xml:space="preserve">附件1 </w:t>
      </w:r>
    </w:p>
    <w:p w:rsidR="008505B5" w:rsidRPr="008505B5" w:rsidRDefault="008505B5" w:rsidP="008505B5">
      <w:pPr>
        <w:widowControl/>
        <w:spacing w:before="100" w:beforeAutospacing="1" w:after="100" w:afterAutospacing="1"/>
        <w:jc w:val="center"/>
        <w:rPr>
          <w:rFonts w:ascii="宋体" w:eastAsia="宋体" w:hAnsi="宋体" w:cs="宋体"/>
          <w:color w:val="333333"/>
          <w:kern w:val="0"/>
          <w:sz w:val="24"/>
        </w:rPr>
      </w:pPr>
      <w:r w:rsidRPr="008505B5">
        <w:rPr>
          <w:rFonts w:ascii="宋体" w:eastAsia="宋体" w:hAnsi="宋体" w:cs="宋体"/>
          <w:color w:val="333333"/>
          <w:kern w:val="0"/>
          <w:sz w:val="24"/>
        </w:rPr>
        <w:t xml:space="preserve">产教融合型企业建设培育支持政策清单 </w:t>
      </w:r>
    </w:p>
    <w:p w:rsidR="008505B5" w:rsidRPr="008505B5" w:rsidRDefault="008505B5" w:rsidP="008505B5">
      <w:pPr>
        <w:widowControl/>
        <w:spacing w:before="100" w:beforeAutospacing="1" w:after="100" w:afterAutospacing="1"/>
        <w:jc w:val="left"/>
        <w:rPr>
          <w:rFonts w:ascii="宋体" w:eastAsia="宋体" w:hAnsi="宋体" w:cs="宋体"/>
          <w:color w:val="333333"/>
          <w:kern w:val="0"/>
          <w:sz w:val="24"/>
        </w:rPr>
      </w:pPr>
      <w:r w:rsidRPr="008505B5">
        <w:rPr>
          <w:rFonts w:ascii="宋体" w:eastAsia="宋体" w:hAnsi="宋体" w:cs="宋体"/>
          <w:color w:val="333333"/>
          <w:kern w:val="0"/>
          <w:sz w:val="24"/>
        </w:rPr>
        <w:t xml:space="preserve">  </w:t>
      </w:r>
    </w:p>
    <w:p w:rsidR="008505B5" w:rsidRPr="008505B5" w:rsidRDefault="008505B5" w:rsidP="008505B5">
      <w:pPr>
        <w:widowControl/>
        <w:spacing w:before="100" w:beforeAutospacing="1" w:after="100" w:afterAutospacing="1"/>
        <w:ind w:firstLine="640"/>
        <w:jc w:val="left"/>
        <w:rPr>
          <w:rFonts w:ascii="宋体" w:eastAsia="宋体" w:hAnsi="宋体" w:cs="宋体"/>
          <w:color w:val="333333"/>
          <w:kern w:val="0"/>
          <w:sz w:val="24"/>
        </w:rPr>
      </w:pPr>
      <w:r w:rsidRPr="008505B5">
        <w:rPr>
          <w:rFonts w:ascii="宋体" w:eastAsia="宋体" w:hAnsi="宋体" w:cs="宋体"/>
          <w:color w:val="333333"/>
          <w:kern w:val="0"/>
          <w:sz w:val="24"/>
        </w:rPr>
        <w:t xml:space="preserve">1.优先考虑将入库企业参与举办的校企合作实训基地项目，纳入教育现代化推进工程产教融合工程资金支持范围。 </w:t>
      </w:r>
    </w:p>
    <w:p w:rsidR="008505B5" w:rsidRPr="008505B5" w:rsidRDefault="008505B5" w:rsidP="008505B5">
      <w:pPr>
        <w:widowControl/>
        <w:spacing w:before="100" w:beforeAutospacing="1" w:after="100" w:afterAutospacing="1"/>
        <w:ind w:firstLine="640"/>
        <w:jc w:val="left"/>
        <w:rPr>
          <w:rFonts w:ascii="宋体" w:eastAsia="宋体" w:hAnsi="宋体" w:cs="宋体"/>
          <w:color w:val="333333"/>
          <w:kern w:val="0"/>
          <w:sz w:val="24"/>
        </w:rPr>
      </w:pPr>
      <w:r w:rsidRPr="008505B5">
        <w:rPr>
          <w:rFonts w:ascii="宋体" w:eastAsia="宋体" w:hAnsi="宋体" w:cs="宋体"/>
          <w:color w:val="333333"/>
          <w:kern w:val="0"/>
          <w:sz w:val="24"/>
        </w:rPr>
        <w:t xml:space="preserve">2.对企业职工参加新型学徒培训，培训合格并取得职业资格证书（或职业技能等级证书、专项职业能力证书、培训合格证书、毕业证书）的，人力资源社会保障部门会同财政部门对所在企业按规定给予每人每年不低于4000元的培训补贴。 </w:t>
      </w:r>
    </w:p>
    <w:p w:rsidR="008505B5" w:rsidRPr="008505B5" w:rsidRDefault="008505B5" w:rsidP="008505B5">
      <w:pPr>
        <w:widowControl/>
        <w:spacing w:before="100" w:beforeAutospacing="1" w:after="100" w:afterAutospacing="1"/>
        <w:ind w:firstLine="640"/>
        <w:jc w:val="left"/>
        <w:rPr>
          <w:rFonts w:ascii="宋体" w:eastAsia="宋体" w:hAnsi="宋体" w:cs="宋体"/>
          <w:color w:val="333333"/>
          <w:kern w:val="0"/>
          <w:sz w:val="24"/>
        </w:rPr>
      </w:pPr>
      <w:r w:rsidRPr="008505B5">
        <w:rPr>
          <w:rFonts w:ascii="宋体" w:eastAsia="宋体" w:hAnsi="宋体" w:cs="宋体"/>
          <w:color w:val="333333"/>
          <w:kern w:val="0"/>
          <w:sz w:val="24"/>
        </w:rPr>
        <w:t xml:space="preserve">3.自2019年1月1日起，纳入产教融合型企业建设培育范围的试点企业，兴办职业教育的投资符合本通知规定的，可按投资额的30%比例，抵免该企业当年应缴教育费附加和地方教育附加。试点企业属于集团企业的，其下属成员单位（包括全资子公司、控股子公司）对职业教育有实际投入的，可按本通知规定抵免教育费附加和地方教育附加。 </w:t>
      </w:r>
    </w:p>
    <w:p w:rsidR="008505B5" w:rsidRPr="008505B5" w:rsidRDefault="008505B5" w:rsidP="008505B5">
      <w:pPr>
        <w:widowControl/>
        <w:spacing w:before="100" w:beforeAutospacing="1" w:after="100" w:afterAutospacing="1"/>
        <w:ind w:firstLine="640"/>
        <w:jc w:val="left"/>
        <w:rPr>
          <w:rFonts w:ascii="宋体" w:eastAsia="宋体" w:hAnsi="宋体" w:cs="宋体"/>
          <w:color w:val="333333"/>
          <w:kern w:val="0"/>
          <w:sz w:val="24"/>
        </w:rPr>
      </w:pPr>
      <w:r w:rsidRPr="008505B5">
        <w:rPr>
          <w:rFonts w:ascii="宋体" w:eastAsia="宋体" w:hAnsi="宋体" w:cs="宋体"/>
          <w:color w:val="333333"/>
          <w:kern w:val="0"/>
          <w:sz w:val="24"/>
        </w:rPr>
        <w:t xml:space="preserve">允许抵免的投资是指试点企业当年实际发生的，独立举办或参与举办职业教育的办学投资和办学经费支出，以及按照有关规定与职业院校稳定开展校企合作，对产教融合实训基地等国家规划布局的产教融合重大项目建设投资和基本运行费用的支出。 </w:t>
      </w:r>
    </w:p>
    <w:p w:rsidR="008505B5" w:rsidRPr="008505B5" w:rsidRDefault="008505B5" w:rsidP="008505B5">
      <w:pPr>
        <w:widowControl/>
        <w:spacing w:before="100" w:beforeAutospacing="1" w:after="100" w:afterAutospacing="1"/>
        <w:ind w:firstLine="640"/>
        <w:jc w:val="left"/>
        <w:rPr>
          <w:rFonts w:ascii="宋体" w:eastAsia="宋体" w:hAnsi="宋体" w:cs="宋体"/>
          <w:color w:val="333333"/>
          <w:kern w:val="0"/>
          <w:sz w:val="24"/>
        </w:rPr>
      </w:pPr>
      <w:r w:rsidRPr="008505B5">
        <w:rPr>
          <w:rFonts w:ascii="宋体" w:eastAsia="宋体" w:hAnsi="宋体" w:cs="宋体"/>
          <w:color w:val="333333"/>
          <w:kern w:val="0"/>
          <w:sz w:val="24"/>
        </w:rPr>
        <w:t xml:space="preserve">试点企业当年应缴教育费附加和地方教育附加不足抵免的，未抵免部分可在以后年度继续抵免。试点企业有撤回投资和转让股权等行为的，应当补缴已经抵免的教育费附加和地方教育附加。 </w:t>
      </w:r>
    </w:p>
    <w:p w:rsidR="008505B5" w:rsidRPr="008505B5" w:rsidRDefault="008505B5" w:rsidP="008505B5">
      <w:pPr>
        <w:widowControl/>
        <w:spacing w:before="100" w:beforeAutospacing="1" w:after="100" w:afterAutospacing="1"/>
        <w:ind w:firstLine="640"/>
        <w:jc w:val="left"/>
        <w:rPr>
          <w:rFonts w:ascii="宋体" w:eastAsia="宋体" w:hAnsi="宋体" w:cs="宋体"/>
          <w:color w:val="333333"/>
          <w:kern w:val="0"/>
          <w:sz w:val="24"/>
        </w:rPr>
      </w:pPr>
      <w:r w:rsidRPr="008505B5">
        <w:rPr>
          <w:rFonts w:ascii="宋体" w:eastAsia="宋体" w:hAnsi="宋体" w:cs="宋体"/>
          <w:color w:val="333333"/>
          <w:kern w:val="0"/>
          <w:sz w:val="24"/>
        </w:rPr>
        <w:t xml:space="preserve">4.对县级以上人民政府教育行政主管部门或劳动行政主管部门批准并核发《社会力量办学许可证》，由企业事业组织、社会团体及其他社会组织和公民个人利用非国家财政性教育经费面向社会举办的教育机构，其承受的土地、房屋权属用于教学的，比照《中华人民共和国契税暂行条例》第六条第(一)款的规定，免征契税。 </w:t>
      </w:r>
    </w:p>
    <w:p w:rsidR="008505B5" w:rsidRPr="008505B5" w:rsidRDefault="008505B5" w:rsidP="008505B5">
      <w:pPr>
        <w:widowControl/>
        <w:spacing w:before="100" w:beforeAutospacing="1" w:after="100" w:afterAutospacing="1"/>
        <w:ind w:firstLine="640"/>
        <w:jc w:val="left"/>
        <w:rPr>
          <w:rFonts w:ascii="宋体" w:eastAsia="宋体" w:hAnsi="宋体" w:cs="宋体"/>
          <w:color w:val="333333"/>
          <w:kern w:val="0"/>
          <w:sz w:val="24"/>
        </w:rPr>
      </w:pPr>
      <w:r w:rsidRPr="008505B5">
        <w:rPr>
          <w:rFonts w:ascii="宋体" w:eastAsia="宋体" w:hAnsi="宋体" w:cs="宋体"/>
          <w:color w:val="333333"/>
          <w:kern w:val="0"/>
          <w:sz w:val="24"/>
        </w:rPr>
        <w:t xml:space="preserve">5.自2019年1月1日至2021年12月31日，对国家级、省级科技企业孵化器、大学科技园和国家备案众创空间自用以及无偿或通过出租等方式提供给在孵对象使用的房产、土地，免征房产税和城镇土地使用税；对其向在孵对象提供孵化服务取得的收入，免征增值税。 </w:t>
      </w:r>
    </w:p>
    <w:p w:rsidR="008505B5" w:rsidRPr="008505B5" w:rsidRDefault="008505B5" w:rsidP="008505B5">
      <w:pPr>
        <w:widowControl/>
        <w:spacing w:before="100" w:beforeAutospacing="1" w:after="100" w:afterAutospacing="1"/>
        <w:ind w:firstLine="640"/>
        <w:jc w:val="left"/>
        <w:rPr>
          <w:rFonts w:ascii="宋体" w:eastAsia="宋体" w:hAnsi="宋体" w:cs="宋体"/>
          <w:color w:val="333333"/>
          <w:kern w:val="0"/>
          <w:sz w:val="24"/>
        </w:rPr>
      </w:pPr>
      <w:r w:rsidRPr="008505B5">
        <w:rPr>
          <w:rFonts w:ascii="宋体" w:eastAsia="宋体" w:hAnsi="宋体" w:cs="宋体"/>
          <w:color w:val="333333"/>
          <w:kern w:val="0"/>
          <w:sz w:val="24"/>
        </w:rPr>
        <w:t xml:space="preserve">6.企业投资或与政府合作建设职业学校、高等学校的建设用地，按科教用地管理，符合《划拨用地目录》的，可通过划拨方式供地，鼓励企业自愿以出让、租赁方式取得土地。 </w:t>
      </w:r>
    </w:p>
    <w:p w:rsidR="008505B5" w:rsidRPr="008505B5" w:rsidRDefault="008505B5" w:rsidP="008505B5">
      <w:pPr>
        <w:widowControl/>
        <w:spacing w:before="100" w:beforeAutospacing="1" w:after="100" w:afterAutospacing="1"/>
        <w:ind w:firstLine="640"/>
        <w:jc w:val="left"/>
        <w:rPr>
          <w:rFonts w:ascii="宋体" w:eastAsia="宋体" w:hAnsi="宋体" w:cs="宋体"/>
          <w:color w:val="333333"/>
          <w:kern w:val="0"/>
          <w:sz w:val="24"/>
        </w:rPr>
      </w:pPr>
      <w:r w:rsidRPr="008505B5">
        <w:rPr>
          <w:rFonts w:ascii="宋体" w:eastAsia="宋体" w:hAnsi="宋体" w:cs="宋体"/>
          <w:color w:val="333333"/>
          <w:kern w:val="0"/>
          <w:sz w:val="24"/>
        </w:rPr>
        <w:lastRenderedPageBreak/>
        <w:t xml:space="preserve">7.科教用地可兼容研发与中试、科技服务设施与项目及生活性服务设施，兼容设施建筑面积比例不得超过项目总建筑面积的15%，兼容用途的土地、房产不得分割转让。出让兼容用途的土地，按主用途确定供应方式，在现有建设用地上增加兼容的，可以协议方式办理用地手续。 </w:t>
      </w:r>
    </w:p>
    <w:p w:rsidR="008505B5" w:rsidRPr="008505B5" w:rsidRDefault="008505B5" w:rsidP="008505B5">
      <w:pPr>
        <w:widowControl/>
        <w:spacing w:before="100" w:beforeAutospacing="1" w:after="100" w:afterAutospacing="1"/>
        <w:ind w:firstLine="640"/>
        <w:jc w:val="left"/>
        <w:rPr>
          <w:rFonts w:ascii="宋体" w:eastAsia="宋体" w:hAnsi="宋体" w:cs="宋体"/>
          <w:color w:val="333333"/>
          <w:kern w:val="0"/>
          <w:sz w:val="24"/>
        </w:rPr>
      </w:pPr>
      <w:r w:rsidRPr="008505B5">
        <w:rPr>
          <w:rFonts w:ascii="宋体" w:eastAsia="宋体" w:hAnsi="宋体" w:cs="宋体"/>
          <w:color w:val="333333"/>
          <w:kern w:val="0"/>
          <w:sz w:val="24"/>
        </w:rPr>
        <w:t xml:space="preserve">鼓励开发区、产业集聚区规划建设多层工业厂房、国家大学科技园、科技企业孵化器，供中小企业进行生产、研发、设计、经营多功能复合利用。标准厂房用地按工业用途管理，国家大学科技园、科技企业孵化器实行只租不售、租金管制、租户审核、转让限制的，其用地可按科教用途管理。 </w:t>
      </w:r>
    </w:p>
    <w:p w:rsidR="008505B5" w:rsidRPr="008505B5" w:rsidRDefault="008505B5" w:rsidP="008505B5">
      <w:pPr>
        <w:widowControl/>
        <w:spacing w:before="100" w:beforeAutospacing="1" w:after="100" w:afterAutospacing="1"/>
        <w:ind w:firstLine="640"/>
        <w:jc w:val="left"/>
        <w:rPr>
          <w:rFonts w:ascii="宋体" w:eastAsia="宋体" w:hAnsi="宋体" w:cs="宋体"/>
          <w:color w:val="333333"/>
          <w:kern w:val="0"/>
          <w:sz w:val="24"/>
        </w:rPr>
      </w:pPr>
      <w:r w:rsidRPr="008505B5">
        <w:rPr>
          <w:rFonts w:ascii="宋体" w:eastAsia="宋体" w:hAnsi="宋体" w:cs="宋体"/>
          <w:color w:val="333333"/>
          <w:kern w:val="0"/>
          <w:sz w:val="24"/>
        </w:rPr>
        <w:t>8.对轻资产运营、融资抵押物不足的创新型产教融合企业，推广知识产权质押融资新模式。通过“天府融通”线上融资对接平台，优先向全省金融机构推送产教融合型企业融资需求信息。</w:t>
      </w:r>
    </w:p>
    <w:p w:rsidR="00200995" w:rsidRDefault="008505B5"/>
    <w:sectPr w:rsidR="00200995" w:rsidSect="00D73D8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505B5"/>
    <w:rsid w:val="00220B23"/>
    <w:rsid w:val="002E3CEA"/>
    <w:rsid w:val="00833191"/>
    <w:rsid w:val="00836956"/>
    <w:rsid w:val="008505B5"/>
    <w:rsid w:val="00D73D81"/>
    <w:rsid w:val="00E300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qFormat="1"/>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CE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2E3CEA"/>
    <w:rPr>
      <w:color w:val="0000FF"/>
      <w:u w:val="single"/>
    </w:rPr>
  </w:style>
  <w:style w:type="character" w:styleId="a4">
    <w:name w:val="Strong"/>
    <w:basedOn w:val="a0"/>
    <w:qFormat/>
    <w:rsid w:val="002E3CEA"/>
    <w:rPr>
      <w:b/>
    </w:rPr>
  </w:style>
  <w:style w:type="paragraph" w:styleId="a5">
    <w:name w:val="Normal (Web)"/>
    <w:basedOn w:val="a"/>
    <w:qFormat/>
    <w:rsid w:val="002E3CEA"/>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2019-08-28T09:38:00Z</dcterms:created>
  <dcterms:modified xsi:type="dcterms:W3CDTF">2019-08-28T09:39:00Z</dcterms:modified>
</cp:coreProperties>
</file>