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eastAsia="黑体" w:cs="仿宋_GB2312"/>
          <w:sz w:val="32"/>
          <w:szCs w:val="32"/>
          <w:shd w:val="clear" w:color="auto" w:fill="FFFFFF"/>
        </w:rPr>
        <w:t>附件3</w:t>
      </w:r>
    </w:p>
    <w:p>
      <w:pPr>
        <w:spacing w:line="240" w:lineRule="exact"/>
        <w:jc w:val="center"/>
        <w:rPr>
          <w:rFonts w:hint="eastAsia" w:ascii="方正小标宋简体" w:eastAsia="方正小标宋简体" w:cs="仿宋_GB2312"/>
          <w:b/>
          <w:bCs/>
          <w:kern w:val="0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bCs/>
          <w:kern w:val="0"/>
          <w:sz w:val="44"/>
          <w:szCs w:val="44"/>
        </w:rPr>
        <w:t>单行支付药品和高值药品治疗方案变更申请表</w:t>
      </w:r>
    </w:p>
    <w:p>
      <w:pPr>
        <w:spacing w:line="240" w:lineRule="exact"/>
        <w:jc w:val="center"/>
        <w:rPr>
          <w:rFonts w:hint="eastAsia" w:ascii="方正小标宋简体" w:eastAsia="方正小标宋简体" w:cs="仿宋_GB2312"/>
          <w:b/>
          <w:bCs/>
          <w:kern w:val="0"/>
          <w:sz w:val="36"/>
          <w:szCs w:val="36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80"/>
        <w:gridCol w:w="580"/>
        <w:gridCol w:w="829"/>
        <w:gridCol w:w="691"/>
        <w:gridCol w:w="1040"/>
        <w:gridCol w:w="858"/>
        <w:gridCol w:w="802"/>
        <w:gridCol w:w="640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身份证号码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spacing w:val="-6"/>
                <w:kern w:val="0"/>
                <w:sz w:val="22"/>
                <w:szCs w:val="22"/>
              </w:rPr>
              <w:t>（社会保障号码）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治疗机构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  称</w:t>
            </w:r>
          </w:p>
        </w:tc>
        <w:tc>
          <w:tcPr>
            <w:tcW w:w="4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治疗机构编码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申请病种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医师签章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 xml:space="preserve">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病情诊断</w:t>
            </w:r>
          </w:p>
        </w:tc>
        <w:tc>
          <w:tcPr>
            <w:tcW w:w="779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原药品项目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编  码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原药品项目名称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用法用量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现药品项目编码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现药品</w:t>
            </w:r>
            <w:r>
              <w:rPr>
                <w:rFonts w:hint="eastAsia" w:ascii="宋体" w:cs="宋体"/>
                <w:spacing w:val="-12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用法用量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用法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治疗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周期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用量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治疗周期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（责任医师填写）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变更原因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□ 疾病进展（须留存疾病进展相关检查报告）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□ 原药品不耐受（须留存药品不耐受相关资料）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□ 其他（请注明原因）：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医师签名：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（患者填写）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79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本人郑重承诺：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1.对所提交的资料和此表填写内容真实性负责，自愿承担相应法律责任。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2.存在变更用药后，不再享受原药品慈善赠药。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（请仔细阅读上述内容，并确认签字）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 xml:space="preserve">                          本人签字：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治疗机构      意见</w:t>
            </w:r>
          </w:p>
        </w:tc>
        <w:tc>
          <w:tcPr>
            <w:tcW w:w="779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right="149" w:rightChars="71"/>
              <w:jc w:val="righ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审核：               负责人：           公章: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注意事项</w:t>
            </w:r>
          </w:p>
        </w:tc>
        <w:tc>
          <w:tcPr>
            <w:tcW w:w="779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1、通过变更的治疗方案需上传医保系统后开始生效。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2、异地参保患者的报销政策由参保地医保局负责解释。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9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3B11"/>
    <w:rsid w:val="043A6139"/>
    <w:rsid w:val="0A893B11"/>
    <w:rsid w:val="0DF83A42"/>
    <w:rsid w:val="102034C8"/>
    <w:rsid w:val="10D62BAC"/>
    <w:rsid w:val="2D3B23CA"/>
    <w:rsid w:val="2EEE322E"/>
    <w:rsid w:val="39CC41F8"/>
    <w:rsid w:val="418950B6"/>
    <w:rsid w:val="42114759"/>
    <w:rsid w:val="5A392995"/>
    <w:rsid w:val="5B2B7891"/>
    <w:rsid w:val="61307569"/>
    <w:rsid w:val="6A041C4D"/>
    <w:rsid w:val="70EC0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2021-10-26T09:16:00Z</dcterms:created>
  <dc:creator>鑫之乙</dc:creator>
  <cp:lastModifiedBy>无欲</cp:lastModifiedBy>
  <dcterms:modified xsi:type="dcterms:W3CDTF">2021-10-27T08:01:29Z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417D31848406471D8F0A5A5FDDC10E11</vt:lpwstr>
  </property>
</Properties>
</file>